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619" w:rsidRDefault="00335619" w:rsidP="00335619">
      <w:pPr>
        <w:jc w:val="center"/>
        <w:rPr>
          <w:rFonts w:ascii="Century Gothic" w:hAnsi="Century Gothic"/>
          <w:b/>
          <w:sz w:val="48"/>
          <w:lang w:val="en-US"/>
        </w:rPr>
      </w:pPr>
      <w:r w:rsidRPr="004D53C0">
        <w:rPr>
          <w:rFonts w:ascii="Century Gothic" w:hAnsi="Century Gothic"/>
          <w:noProof/>
          <w:lang w:eastAsia="en-GB"/>
        </w:rPr>
        <w:drawing>
          <wp:inline distT="0" distB="0" distL="0" distR="0" wp14:anchorId="5A6D141B" wp14:editId="25A93171">
            <wp:extent cx="1181100" cy="876300"/>
            <wp:effectExtent l="0" t="0" r="0" b="0"/>
            <wp:docPr id="121" name="Picture 12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Picture 41" descr="Logo, company name&#10;&#10;Description automatically generated"/>
                    <pic:cNvPicPr>
                      <a:picLocks/>
                    </pic:cNvPicPr>
                  </pic:nvPicPr>
                  <pic:blipFill rotWithShape="1">
                    <a:blip r:embed="rId5" cstate="print">
                      <a:extLst>
                        <a:ext uri="{28A0092B-C50C-407E-A947-70E740481C1C}">
                          <a14:useLocalDpi xmlns:a14="http://schemas.microsoft.com/office/drawing/2010/main" val="0"/>
                        </a:ext>
                      </a:extLst>
                    </a:blip>
                    <a:srcRect/>
                    <a:stretch/>
                  </pic:blipFill>
                  <pic:spPr bwMode="auto">
                    <a:xfrm>
                      <a:off x="0" y="0"/>
                      <a:ext cx="1181100" cy="876300"/>
                    </a:xfrm>
                    <a:prstGeom prst="rect">
                      <a:avLst/>
                    </a:prstGeom>
                    <a:noFill/>
                    <a:ln>
                      <a:noFill/>
                    </a:ln>
                    <a:extLst>
                      <a:ext uri="{53640926-AAD7-44D8-BBD7-CCE9431645EC}">
                        <a14:shadowObscured xmlns:a14="http://schemas.microsoft.com/office/drawing/2010/main"/>
                      </a:ext>
                    </a:extLst>
                  </pic:spPr>
                </pic:pic>
              </a:graphicData>
            </a:graphic>
          </wp:inline>
        </w:drawing>
      </w:r>
    </w:p>
    <w:p w:rsidR="00335619" w:rsidRPr="004D53C0" w:rsidRDefault="00335619" w:rsidP="00335619">
      <w:pPr>
        <w:jc w:val="center"/>
        <w:rPr>
          <w:rFonts w:ascii="Century Gothic" w:hAnsi="Century Gothic"/>
          <w:lang w:val="en-US"/>
        </w:rPr>
      </w:pPr>
      <w:r>
        <w:rPr>
          <w:rFonts w:ascii="Century Gothic" w:hAnsi="Century Gothic"/>
          <w:b/>
          <w:sz w:val="48"/>
          <w:lang w:val="en-US"/>
        </w:rPr>
        <w:t xml:space="preserve">Times Tables </w:t>
      </w:r>
      <w:r w:rsidRPr="004D53C0">
        <w:rPr>
          <w:rFonts w:ascii="Century Gothic" w:hAnsi="Century Gothic"/>
          <w:b/>
          <w:sz w:val="48"/>
          <w:lang w:val="en-US"/>
        </w:rPr>
        <w:t>Riverside Junior School</w:t>
      </w:r>
    </w:p>
    <w:p w:rsidR="00505261" w:rsidRDefault="00505261">
      <w:pPr>
        <w:rPr>
          <w:rFonts w:ascii="Century Gothic" w:hAnsi="Century Gothic"/>
          <w:sz w:val="28"/>
          <w:u w:val="single"/>
        </w:rPr>
      </w:pPr>
    </w:p>
    <w:p w:rsidR="00D968DA" w:rsidRDefault="00335619">
      <w:pPr>
        <w:rPr>
          <w:rFonts w:ascii="Century Gothic" w:hAnsi="Century Gothic"/>
        </w:rPr>
      </w:pPr>
      <w:r w:rsidRPr="00D968DA">
        <w:rPr>
          <w:rFonts w:ascii="Century Gothic" w:hAnsi="Century Gothic"/>
          <w:sz w:val="28"/>
          <w:u w:val="single"/>
        </w:rPr>
        <w:t>Rationale</w:t>
      </w:r>
    </w:p>
    <w:p w:rsidR="00335619" w:rsidRPr="00335619" w:rsidRDefault="00335619">
      <w:pPr>
        <w:rPr>
          <w:rFonts w:ascii="Century Gothic" w:hAnsi="Century Gothic"/>
        </w:rPr>
      </w:pPr>
      <w:r w:rsidRPr="00335619">
        <w:rPr>
          <w:rFonts w:ascii="Century Gothic" w:hAnsi="Century Gothic"/>
        </w:rPr>
        <w:t>The first aim of the National Curriculum for mathematics is to ensure that all pupils ‘become fluent in the fundamentals of mathematics, including through varied and frequent practice with increasingly complex problems over time, so that pupils have conceptual understanding and are able to recall and apply their knowledge rapidly and accurately to problems’.</w:t>
      </w:r>
    </w:p>
    <w:p w:rsidR="00335619" w:rsidRPr="00335619" w:rsidRDefault="00335619">
      <w:pPr>
        <w:rPr>
          <w:rFonts w:ascii="Century Gothic" w:hAnsi="Century Gothic"/>
        </w:rPr>
      </w:pPr>
      <w:r w:rsidRPr="00335619">
        <w:rPr>
          <w:rFonts w:ascii="Century Gothic" w:hAnsi="Century Gothic"/>
        </w:rPr>
        <w:t xml:space="preserve">Learning times tables facts is an essential part of developing this fluency since it supports children to understand the relationship between numbers across different areas of maths. </w:t>
      </w:r>
    </w:p>
    <w:p w:rsidR="00335619" w:rsidRPr="00335619" w:rsidRDefault="00335619">
      <w:pPr>
        <w:rPr>
          <w:rFonts w:ascii="Century Gothic" w:hAnsi="Century Gothic"/>
        </w:rPr>
      </w:pPr>
    </w:p>
    <w:p w:rsidR="00D968DA" w:rsidRPr="00D968DA" w:rsidRDefault="00335619">
      <w:pPr>
        <w:rPr>
          <w:rFonts w:ascii="Century Gothic" w:hAnsi="Century Gothic"/>
          <w:sz w:val="28"/>
        </w:rPr>
      </w:pPr>
      <w:r w:rsidRPr="00D968DA">
        <w:rPr>
          <w:rFonts w:ascii="Century Gothic" w:hAnsi="Century Gothic"/>
          <w:sz w:val="28"/>
          <w:u w:val="single"/>
        </w:rPr>
        <w:t>Intent</w:t>
      </w:r>
    </w:p>
    <w:p w:rsidR="00335619" w:rsidRPr="00335619" w:rsidRDefault="00335619">
      <w:pPr>
        <w:rPr>
          <w:rFonts w:ascii="Century Gothic" w:hAnsi="Century Gothic"/>
        </w:rPr>
      </w:pPr>
      <w:r w:rsidRPr="00335619">
        <w:rPr>
          <w:rFonts w:ascii="Century Gothic" w:hAnsi="Century Gothic"/>
        </w:rPr>
        <w:t>The National Curriculum states that the following times tables should be learnt in each year group:</w:t>
      </w:r>
    </w:p>
    <w:tbl>
      <w:tblPr>
        <w:tblStyle w:val="TableGrid"/>
        <w:tblW w:w="0" w:type="auto"/>
        <w:tblLook w:val="04A0" w:firstRow="1" w:lastRow="0" w:firstColumn="1" w:lastColumn="0" w:noHBand="0" w:noVBand="1"/>
      </w:tblPr>
      <w:tblGrid>
        <w:gridCol w:w="4508"/>
        <w:gridCol w:w="4508"/>
      </w:tblGrid>
      <w:tr w:rsidR="00335619" w:rsidTr="00335619">
        <w:tc>
          <w:tcPr>
            <w:tcW w:w="4508" w:type="dxa"/>
          </w:tcPr>
          <w:p w:rsidR="00335619" w:rsidRPr="00D63848" w:rsidRDefault="00335619">
            <w:pPr>
              <w:rPr>
                <w:rFonts w:ascii="Century Gothic" w:hAnsi="Century Gothic"/>
                <w:b/>
                <w:lang w:val="en-US"/>
              </w:rPr>
            </w:pPr>
            <w:r w:rsidRPr="00D63848">
              <w:rPr>
                <w:rFonts w:ascii="Century Gothic" w:hAnsi="Century Gothic"/>
                <w:b/>
                <w:lang w:val="en-US"/>
              </w:rPr>
              <w:t>Year 2</w:t>
            </w:r>
          </w:p>
        </w:tc>
        <w:tc>
          <w:tcPr>
            <w:tcW w:w="4508" w:type="dxa"/>
          </w:tcPr>
          <w:p w:rsidR="00335619" w:rsidRPr="00D63848" w:rsidRDefault="00335619">
            <w:pPr>
              <w:rPr>
                <w:rFonts w:ascii="Century Gothic" w:hAnsi="Century Gothic"/>
                <w:lang w:val="en-US"/>
              </w:rPr>
            </w:pPr>
            <w:r w:rsidRPr="00D63848">
              <w:rPr>
                <w:rFonts w:ascii="Century Gothic" w:hAnsi="Century Gothic"/>
                <w:lang w:val="en-US"/>
              </w:rPr>
              <w:t>10, 2, 5</w:t>
            </w:r>
          </w:p>
        </w:tc>
      </w:tr>
      <w:tr w:rsidR="00335619" w:rsidTr="00335619">
        <w:tc>
          <w:tcPr>
            <w:tcW w:w="4508" w:type="dxa"/>
          </w:tcPr>
          <w:p w:rsidR="00335619" w:rsidRPr="00D63848" w:rsidRDefault="00335619">
            <w:pPr>
              <w:rPr>
                <w:rFonts w:ascii="Century Gothic" w:hAnsi="Century Gothic"/>
                <w:b/>
                <w:lang w:val="en-US"/>
              </w:rPr>
            </w:pPr>
            <w:r w:rsidRPr="00D63848">
              <w:rPr>
                <w:rFonts w:ascii="Century Gothic" w:hAnsi="Century Gothic"/>
                <w:b/>
                <w:lang w:val="en-US"/>
              </w:rPr>
              <w:t>Year 3</w:t>
            </w:r>
          </w:p>
        </w:tc>
        <w:tc>
          <w:tcPr>
            <w:tcW w:w="4508" w:type="dxa"/>
          </w:tcPr>
          <w:p w:rsidR="00335619" w:rsidRPr="00D63848" w:rsidRDefault="00335619">
            <w:pPr>
              <w:rPr>
                <w:rFonts w:ascii="Century Gothic" w:hAnsi="Century Gothic"/>
                <w:lang w:val="en-US"/>
              </w:rPr>
            </w:pPr>
            <w:r w:rsidRPr="00D63848">
              <w:rPr>
                <w:rFonts w:ascii="Century Gothic" w:hAnsi="Century Gothic"/>
                <w:lang w:val="en-US"/>
              </w:rPr>
              <w:t>3, 4, 8</w:t>
            </w:r>
          </w:p>
        </w:tc>
      </w:tr>
      <w:tr w:rsidR="00335619" w:rsidTr="00335619">
        <w:tc>
          <w:tcPr>
            <w:tcW w:w="4508" w:type="dxa"/>
          </w:tcPr>
          <w:p w:rsidR="00335619" w:rsidRPr="00D63848" w:rsidRDefault="00335619">
            <w:pPr>
              <w:rPr>
                <w:rFonts w:ascii="Century Gothic" w:hAnsi="Century Gothic"/>
                <w:b/>
                <w:lang w:val="en-US"/>
              </w:rPr>
            </w:pPr>
            <w:r w:rsidRPr="00D63848">
              <w:rPr>
                <w:rFonts w:ascii="Century Gothic" w:hAnsi="Century Gothic"/>
                <w:b/>
                <w:lang w:val="en-US"/>
              </w:rPr>
              <w:t xml:space="preserve">Year 4 </w:t>
            </w:r>
          </w:p>
        </w:tc>
        <w:tc>
          <w:tcPr>
            <w:tcW w:w="4508" w:type="dxa"/>
          </w:tcPr>
          <w:p w:rsidR="00335619" w:rsidRPr="00D63848" w:rsidRDefault="00335619">
            <w:pPr>
              <w:rPr>
                <w:rFonts w:ascii="Century Gothic" w:hAnsi="Century Gothic"/>
                <w:lang w:val="en-US"/>
              </w:rPr>
            </w:pPr>
            <w:r w:rsidRPr="00D63848">
              <w:rPr>
                <w:rFonts w:ascii="Century Gothic" w:hAnsi="Century Gothic"/>
                <w:lang w:val="en-US"/>
              </w:rPr>
              <w:t>6, 9, 7, 11, 12</w:t>
            </w:r>
          </w:p>
        </w:tc>
      </w:tr>
    </w:tbl>
    <w:p w:rsidR="00335619" w:rsidRDefault="00335619">
      <w:pPr>
        <w:rPr>
          <w:lang w:val="en-US"/>
        </w:rPr>
      </w:pPr>
    </w:p>
    <w:p w:rsidR="00113866" w:rsidRDefault="00335619">
      <w:pPr>
        <w:rPr>
          <w:rFonts w:ascii="Century Gothic" w:hAnsi="Century Gothic" w:cstheme="majorHAnsi"/>
          <w:shd w:val="clear" w:color="auto" w:fill="FFFFFF"/>
        </w:rPr>
      </w:pPr>
      <w:r w:rsidRPr="008E715B">
        <w:rPr>
          <w:rFonts w:ascii="Century Gothic" w:hAnsi="Century Gothic"/>
        </w:rPr>
        <w:t>By the end of Year 4, pupils should know all the multiplication and division facts up to 12 x 12. This will be assessed with the</w:t>
      </w:r>
      <w:r w:rsidR="00D63848" w:rsidRPr="008E715B">
        <w:rPr>
          <w:rFonts w:ascii="Century Gothic" w:hAnsi="Century Gothic"/>
        </w:rPr>
        <w:t xml:space="preserve"> statutory</w:t>
      </w:r>
      <w:r w:rsidRPr="008E715B">
        <w:rPr>
          <w:rFonts w:ascii="Century Gothic" w:hAnsi="Century Gothic"/>
        </w:rPr>
        <w:t xml:space="preserve"> Mul</w:t>
      </w:r>
      <w:r w:rsidR="00014D98" w:rsidRPr="008E715B">
        <w:rPr>
          <w:rFonts w:ascii="Century Gothic" w:hAnsi="Century Gothic"/>
        </w:rPr>
        <w:t xml:space="preserve">tiplication Tables Check (MTC). </w:t>
      </w:r>
      <w:r w:rsidR="00014D98" w:rsidRPr="008E715B">
        <w:rPr>
          <w:rFonts w:ascii="Century Gothic" w:hAnsi="Century Gothic" w:cstheme="majorHAnsi"/>
          <w:shd w:val="clear" w:color="auto" w:fill="FFFFFF"/>
        </w:rPr>
        <w:t xml:space="preserve">The test is administered in school, using an online test of 25 multiplication questions. The results will then be shared with </w:t>
      </w:r>
      <w:r w:rsidR="008E715B" w:rsidRPr="008E715B">
        <w:rPr>
          <w:rFonts w:ascii="Century Gothic" w:hAnsi="Century Gothic" w:cstheme="majorHAnsi"/>
          <w:shd w:val="clear" w:color="auto" w:fill="FFFFFF"/>
        </w:rPr>
        <w:t>school</w:t>
      </w:r>
      <w:r w:rsidR="00014D98" w:rsidRPr="008E715B">
        <w:rPr>
          <w:rFonts w:ascii="Century Gothic" w:hAnsi="Century Gothic" w:cstheme="majorHAnsi"/>
          <w:shd w:val="clear" w:color="auto" w:fill="FFFFFF"/>
        </w:rPr>
        <w:t xml:space="preserve"> to help us best support the children as they progress through Upper Key Stage Two at Riverside. </w:t>
      </w:r>
    </w:p>
    <w:p w:rsidR="00D63848" w:rsidRDefault="00014D98">
      <w:pPr>
        <w:rPr>
          <w:rFonts w:ascii="Century Gothic" w:hAnsi="Century Gothic" w:cstheme="majorHAnsi"/>
          <w:shd w:val="clear" w:color="auto" w:fill="FFFFFF"/>
        </w:rPr>
      </w:pPr>
      <w:r w:rsidRPr="008E715B">
        <w:rPr>
          <w:rFonts w:ascii="Century Gothic" w:hAnsi="Century Gothic" w:cstheme="majorHAnsi"/>
          <w:shd w:val="clear" w:color="auto" w:fill="FFFFFF"/>
        </w:rPr>
        <w:t xml:space="preserve">Key information regarding the MTC test is attached below including parental guidance and how you can support your child at home using TT Rockstars alongside other useful programmes. As a school we are making daily efforts in our Maths lessons to practice our multiplication tables and improve our speed of recall. </w:t>
      </w:r>
      <w:r w:rsidR="008E715B" w:rsidRPr="008E715B">
        <w:rPr>
          <w:rFonts w:ascii="Century Gothic" w:hAnsi="Century Gothic" w:cstheme="majorHAnsi"/>
          <w:shd w:val="clear" w:color="auto" w:fill="FFFFFF"/>
        </w:rPr>
        <w:t>On the lead up to the MTC children will</w:t>
      </w:r>
      <w:r w:rsidRPr="008E715B">
        <w:rPr>
          <w:rFonts w:ascii="Century Gothic" w:hAnsi="Century Gothic" w:cstheme="majorHAnsi"/>
          <w:shd w:val="clear" w:color="auto" w:fill="FFFFFF"/>
        </w:rPr>
        <w:t xml:space="preserve"> </w:t>
      </w:r>
      <w:r w:rsidR="008E715B" w:rsidRPr="008E715B">
        <w:rPr>
          <w:rFonts w:ascii="Century Gothic" w:hAnsi="Century Gothic" w:cstheme="majorHAnsi"/>
          <w:shd w:val="clear" w:color="auto" w:fill="FFFFFF"/>
        </w:rPr>
        <w:t>access</w:t>
      </w:r>
      <w:r w:rsidRPr="008E715B">
        <w:rPr>
          <w:rFonts w:ascii="Century Gothic" w:hAnsi="Century Gothic" w:cstheme="majorHAnsi"/>
          <w:shd w:val="clear" w:color="auto" w:fill="FFFFFF"/>
        </w:rPr>
        <w:t xml:space="preserve"> the practice MTC on a computer weekly with their teacher to ensure that they are confident and comfortable under the test conditions. </w:t>
      </w:r>
    </w:p>
    <w:p w:rsidR="00E632AF" w:rsidRDefault="00E632AF">
      <w:pPr>
        <w:rPr>
          <w:rFonts w:ascii="Century Gothic" w:hAnsi="Century Gothic" w:cstheme="majorHAnsi"/>
          <w:shd w:val="clear" w:color="auto" w:fill="FFFFFF"/>
        </w:rPr>
      </w:pPr>
    </w:p>
    <w:p w:rsidR="00E632AF" w:rsidRPr="008E715B" w:rsidRDefault="00E632AF">
      <w:pPr>
        <w:rPr>
          <w:rFonts w:ascii="Century Gothic" w:hAnsi="Century Gothic" w:cstheme="majorHAnsi"/>
          <w:shd w:val="clear" w:color="auto" w:fill="FFFFFF"/>
        </w:rPr>
      </w:pPr>
    </w:p>
    <w:p w:rsidR="008E715B" w:rsidRPr="008E715B" w:rsidRDefault="008E715B" w:rsidP="008E715B">
      <w:pPr>
        <w:rPr>
          <w:rFonts w:ascii="Century Gothic" w:hAnsi="Century Gothic" w:cstheme="majorHAnsi"/>
          <w:sz w:val="24"/>
          <w:u w:val="single"/>
          <w:shd w:val="clear" w:color="auto" w:fill="FFFFFF"/>
        </w:rPr>
      </w:pPr>
      <w:r w:rsidRPr="008E715B">
        <w:rPr>
          <w:rFonts w:ascii="Century Gothic" w:hAnsi="Century Gothic" w:cstheme="majorHAnsi"/>
          <w:sz w:val="24"/>
          <w:u w:val="single"/>
          <w:shd w:val="clear" w:color="auto" w:fill="FFFFFF"/>
        </w:rPr>
        <w:lastRenderedPageBreak/>
        <w:t>Useful links</w:t>
      </w:r>
      <w:r w:rsidR="00E632AF">
        <w:rPr>
          <w:rFonts w:ascii="Century Gothic" w:hAnsi="Century Gothic" w:cstheme="majorHAnsi"/>
          <w:sz w:val="24"/>
          <w:u w:val="single"/>
          <w:shd w:val="clear" w:color="auto" w:fill="FFFFFF"/>
        </w:rPr>
        <w:t>:</w:t>
      </w:r>
    </w:p>
    <w:p w:rsidR="008E715B" w:rsidRPr="00284334" w:rsidRDefault="008E715B" w:rsidP="00284334">
      <w:pPr>
        <w:pStyle w:val="ListParagraph"/>
        <w:numPr>
          <w:ilvl w:val="0"/>
          <w:numId w:val="1"/>
        </w:numPr>
        <w:rPr>
          <w:rFonts w:ascii="Century Gothic" w:hAnsi="Century Gothic"/>
        </w:rPr>
      </w:pPr>
      <w:r w:rsidRPr="00284334">
        <w:rPr>
          <w:rFonts w:ascii="Century Gothic" w:hAnsi="Century Gothic" w:cstheme="majorHAnsi"/>
          <w:shd w:val="clear" w:color="auto" w:fill="FFFFFF"/>
        </w:rPr>
        <w:t xml:space="preserve">The official DFE information for parents. This document offers responses to frequently asked questions from Year 4 parents or guardians - </w:t>
      </w:r>
      <w:hyperlink r:id="rId6" w:history="1">
        <w:r w:rsidRPr="00284334">
          <w:rPr>
            <w:rStyle w:val="Hyperlink"/>
            <w:rFonts w:ascii="Century Gothic" w:hAnsi="Century Gothic"/>
          </w:rPr>
          <w:t>Multiplication tables check: information for parents - GOV.UK (www.gov.uk)</w:t>
        </w:r>
      </w:hyperlink>
    </w:p>
    <w:p w:rsidR="008E715B" w:rsidRPr="00284334" w:rsidRDefault="008E715B" w:rsidP="00284334">
      <w:pPr>
        <w:pStyle w:val="ListParagraph"/>
        <w:numPr>
          <w:ilvl w:val="0"/>
          <w:numId w:val="1"/>
        </w:numPr>
        <w:rPr>
          <w:rFonts w:ascii="Century Gothic" w:hAnsi="Century Gothic"/>
        </w:rPr>
      </w:pPr>
      <w:r w:rsidRPr="00284334">
        <w:rPr>
          <w:rFonts w:ascii="Century Gothic" w:hAnsi="Century Gothic" w:cstheme="majorHAnsi"/>
        </w:rPr>
        <w:t xml:space="preserve">Here you can find the official DFE Administration Guide which we will be using in school to administer the Multiplication Tables Check - </w:t>
      </w:r>
      <w:hyperlink r:id="rId7" w:history="1">
        <w:r w:rsidRPr="00284334">
          <w:rPr>
            <w:rStyle w:val="Hyperlink"/>
            <w:rFonts w:ascii="Century Gothic" w:hAnsi="Century Gothic"/>
          </w:rPr>
          <w:t>Multiplication tables check - GOV.UK (www.gov.uk)</w:t>
        </w:r>
      </w:hyperlink>
    </w:p>
    <w:p w:rsidR="008E715B" w:rsidRPr="00284334" w:rsidRDefault="008E715B" w:rsidP="00284334">
      <w:pPr>
        <w:pStyle w:val="ListParagraph"/>
        <w:numPr>
          <w:ilvl w:val="0"/>
          <w:numId w:val="1"/>
        </w:numPr>
        <w:rPr>
          <w:rFonts w:ascii="Century Gothic" w:hAnsi="Century Gothic" w:cstheme="majorHAnsi"/>
        </w:rPr>
      </w:pPr>
      <w:r w:rsidRPr="00284334">
        <w:rPr>
          <w:rFonts w:ascii="Century Gothic" w:hAnsi="Century Gothic" w:cstheme="majorHAnsi"/>
        </w:rPr>
        <w:t>All of the interactive games below can be accessed on a computer and are tablet friendly. These are games which we often use in school to practice our times tables and speed of recall.</w:t>
      </w:r>
    </w:p>
    <w:p w:rsidR="008E715B" w:rsidRPr="00284334" w:rsidRDefault="00891D62" w:rsidP="00284334">
      <w:pPr>
        <w:pStyle w:val="ListParagraph"/>
        <w:numPr>
          <w:ilvl w:val="0"/>
          <w:numId w:val="1"/>
        </w:numPr>
        <w:rPr>
          <w:rFonts w:ascii="Century Gothic" w:hAnsi="Century Gothic" w:cstheme="majorHAnsi"/>
        </w:rPr>
      </w:pPr>
      <w:hyperlink r:id="rId8" w:history="1">
        <w:r w:rsidR="008E715B" w:rsidRPr="00284334">
          <w:rPr>
            <w:rStyle w:val="Hyperlink"/>
            <w:rFonts w:ascii="Century Gothic" w:hAnsi="Century Gothic" w:cstheme="majorHAnsi"/>
          </w:rPr>
          <w:t>Hit the Button - Quick fire maths practise for 6-11 year olds (topmarks.co.uk)</w:t>
        </w:r>
      </w:hyperlink>
    </w:p>
    <w:p w:rsidR="008E715B" w:rsidRPr="00284334" w:rsidRDefault="00891D62" w:rsidP="00284334">
      <w:pPr>
        <w:pStyle w:val="ListParagraph"/>
        <w:numPr>
          <w:ilvl w:val="0"/>
          <w:numId w:val="1"/>
        </w:numPr>
        <w:rPr>
          <w:rFonts w:ascii="Century Gothic" w:hAnsi="Century Gothic" w:cstheme="majorHAnsi"/>
        </w:rPr>
      </w:pPr>
      <w:hyperlink r:id="rId9" w:anchor=":~:text=The%20Multiplication%20Tables%20Check%20%28MTC%29%20is%20a%20key,25%20questions%20on%20times%20tables%202%20to%2012." w:history="1">
        <w:r w:rsidR="008E715B" w:rsidRPr="00284334">
          <w:rPr>
            <w:rStyle w:val="Hyperlink"/>
            <w:rFonts w:ascii="Century Gothic" w:hAnsi="Century Gothic" w:cstheme="majorHAnsi"/>
          </w:rPr>
          <w:t>Multiplication Tables Check - Timestables.co.uk</w:t>
        </w:r>
      </w:hyperlink>
    </w:p>
    <w:p w:rsidR="008B2BD9" w:rsidRPr="008B2BD9" w:rsidRDefault="00891D62" w:rsidP="00D63848">
      <w:pPr>
        <w:pStyle w:val="ListParagraph"/>
        <w:numPr>
          <w:ilvl w:val="0"/>
          <w:numId w:val="1"/>
        </w:numPr>
        <w:rPr>
          <w:rStyle w:val="Hyperlink"/>
          <w:rFonts w:ascii="Century Gothic" w:hAnsi="Century Gothic" w:cstheme="majorHAnsi"/>
          <w:color w:val="auto"/>
          <w:u w:val="none"/>
          <w:shd w:val="clear" w:color="auto" w:fill="FFFFFF"/>
        </w:rPr>
      </w:pPr>
      <w:hyperlink r:id="rId10" w:history="1">
        <w:r w:rsidR="008E715B" w:rsidRPr="00284334">
          <w:rPr>
            <w:rStyle w:val="Hyperlink"/>
            <w:rFonts w:ascii="Century Gothic" w:hAnsi="Century Gothic" w:cstheme="majorHAnsi"/>
          </w:rPr>
          <w:t>Times tables memory game – Timestables.co.uk</w:t>
        </w:r>
      </w:hyperlink>
    </w:p>
    <w:p w:rsidR="00FC7EC1" w:rsidRPr="008B2BD9" w:rsidRDefault="00FC7EC1" w:rsidP="008B2BD9">
      <w:pPr>
        <w:rPr>
          <w:rFonts w:ascii="Century Gothic" w:hAnsi="Century Gothic" w:cstheme="majorHAnsi"/>
          <w:shd w:val="clear" w:color="auto" w:fill="FFFFFF"/>
        </w:rPr>
      </w:pPr>
      <w:r w:rsidRPr="008B2BD9">
        <w:rPr>
          <w:rFonts w:ascii="Century Gothic" w:hAnsi="Century Gothic"/>
        </w:rPr>
        <w:t xml:space="preserve">Please see also the Multiplication and Division calculation policy. </w:t>
      </w:r>
    </w:p>
    <w:p w:rsidR="008E715B" w:rsidRPr="008E715B" w:rsidRDefault="008E715B" w:rsidP="00D63848">
      <w:pPr>
        <w:rPr>
          <w:rFonts w:ascii="Century Gothic" w:hAnsi="Century Gothic"/>
        </w:rPr>
      </w:pPr>
    </w:p>
    <w:p w:rsidR="00FC7EC1" w:rsidRPr="00FC7EC1" w:rsidRDefault="00FC7EC1" w:rsidP="00D63848">
      <w:pPr>
        <w:rPr>
          <w:rFonts w:ascii="Century Gothic" w:hAnsi="Century Gothic"/>
          <w:sz w:val="28"/>
          <w:u w:val="single"/>
        </w:rPr>
      </w:pPr>
      <w:r w:rsidRPr="00FC7EC1">
        <w:rPr>
          <w:rFonts w:ascii="Century Gothic" w:hAnsi="Century Gothic"/>
          <w:sz w:val="28"/>
          <w:u w:val="single"/>
        </w:rPr>
        <w:t>Implementation</w:t>
      </w:r>
    </w:p>
    <w:p w:rsidR="00113866" w:rsidRPr="00113866" w:rsidRDefault="00FC7EC1" w:rsidP="00113866">
      <w:pPr>
        <w:rPr>
          <w:rFonts w:ascii="Century Gothic" w:hAnsi="Century Gothic"/>
        </w:rPr>
      </w:pPr>
      <w:r w:rsidRPr="00FC7EC1">
        <w:rPr>
          <w:rFonts w:ascii="Century Gothic" w:hAnsi="Century Gothic"/>
        </w:rPr>
        <w:t>Times tables are taught explicitly</w:t>
      </w:r>
      <w:r w:rsidR="00113866">
        <w:rPr>
          <w:rFonts w:ascii="Century Gothic" w:hAnsi="Century Gothic"/>
        </w:rPr>
        <w:t xml:space="preserve"> at Riverside</w:t>
      </w:r>
      <w:r w:rsidRPr="00FC7EC1">
        <w:rPr>
          <w:rFonts w:ascii="Century Gothic" w:hAnsi="Century Gothic"/>
        </w:rPr>
        <w:t>, through observing p</w:t>
      </w:r>
      <w:r w:rsidR="008E715B">
        <w:rPr>
          <w:rFonts w:ascii="Century Gothic" w:hAnsi="Century Gothic"/>
        </w:rPr>
        <w:t xml:space="preserve">atterns, playing games, learning songs </w:t>
      </w:r>
      <w:r w:rsidRPr="00FC7EC1">
        <w:rPr>
          <w:rFonts w:ascii="Century Gothic" w:hAnsi="Century Gothic"/>
        </w:rPr>
        <w:t xml:space="preserve">and using </w:t>
      </w:r>
      <w:r w:rsidRPr="00113866">
        <w:rPr>
          <w:rFonts w:ascii="Century Gothic" w:hAnsi="Century Gothic"/>
        </w:rPr>
        <w:t xml:space="preserve">online resources such as Times Tables Rock Stars, for which all pupils have a personalised log in. </w:t>
      </w:r>
      <w:r w:rsidR="000A2C25">
        <w:rPr>
          <w:rFonts w:ascii="Century Gothic" w:hAnsi="Century Gothic"/>
        </w:rPr>
        <w:t xml:space="preserve">In school some children also have access to our Catch Up Maths program which offers discrete sessions to close gaps in learning which relate to times table knowledge. </w:t>
      </w:r>
      <w:r w:rsidR="00113866" w:rsidRPr="00113866">
        <w:rPr>
          <w:rFonts w:ascii="Century Gothic" w:hAnsi="Century Gothic"/>
        </w:rPr>
        <w:t xml:space="preserve">Through </w:t>
      </w:r>
      <w:r w:rsidR="00113866" w:rsidRPr="00113866">
        <w:rPr>
          <w:rFonts w:ascii="Century Gothic" w:hAnsi="Century Gothic"/>
        </w:rPr>
        <w:t>these methods</w:t>
      </w:r>
      <w:r w:rsidR="00113866" w:rsidRPr="00113866">
        <w:rPr>
          <w:rFonts w:ascii="Century Gothic" w:hAnsi="Century Gothic"/>
        </w:rPr>
        <w:t>, we en</w:t>
      </w:r>
      <w:r w:rsidR="00891D62">
        <w:rPr>
          <w:rFonts w:ascii="Century Gothic" w:hAnsi="Century Gothic"/>
        </w:rPr>
        <w:t>courage pupils to recognise multiplication fact families and</w:t>
      </w:r>
      <w:r w:rsidR="00113866" w:rsidRPr="00113866">
        <w:rPr>
          <w:rFonts w:ascii="Century Gothic" w:hAnsi="Century Gothic"/>
        </w:rPr>
        <w:t xml:space="preserve"> </w:t>
      </w:r>
      <w:r w:rsidR="00891D62">
        <w:rPr>
          <w:rFonts w:ascii="Century Gothic" w:hAnsi="Century Gothic"/>
        </w:rPr>
        <w:t>present</w:t>
      </w:r>
      <w:r w:rsidR="00113866" w:rsidRPr="00113866">
        <w:rPr>
          <w:rFonts w:ascii="Century Gothic" w:hAnsi="Century Gothic"/>
        </w:rPr>
        <w:t xml:space="preserve"> questions in a variety of ways, including </w:t>
      </w:r>
      <w:r w:rsidR="00113866" w:rsidRPr="00113866">
        <w:rPr>
          <w:rFonts w:ascii="Century Gothic" w:hAnsi="Century Gothic" w:cstheme="majorHAnsi"/>
        </w:rPr>
        <w:t>missing number and division questions</w:t>
      </w:r>
      <w:r w:rsidR="000A2C25">
        <w:rPr>
          <w:rFonts w:ascii="Century Gothic" w:hAnsi="Century Gothic" w:cstheme="majorHAnsi"/>
        </w:rPr>
        <w:t xml:space="preserve"> which is applied often in upper Key Stage Two as ‘inverse operations’.</w:t>
      </w:r>
      <w:bookmarkStart w:id="0" w:name="_GoBack"/>
      <w:bookmarkEnd w:id="0"/>
      <w:r w:rsidR="00113866" w:rsidRPr="00113866">
        <w:rPr>
          <w:rFonts w:ascii="Century Gothic" w:hAnsi="Century Gothic" w:cstheme="majorHAnsi"/>
        </w:rPr>
        <w:t xml:space="preserve"> </w:t>
      </w:r>
    </w:p>
    <w:p w:rsidR="00113866" w:rsidRDefault="00113866" w:rsidP="00113866">
      <w:pPr>
        <w:rPr>
          <w:rFonts w:ascii="Century Gothic" w:hAnsi="Century Gothic" w:cstheme="majorHAnsi"/>
          <w:sz w:val="28"/>
          <w:u w:val="single"/>
        </w:rPr>
      </w:pPr>
    </w:p>
    <w:p w:rsidR="00113866" w:rsidRPr="00113866" w:rsidRDefault="00113866" w:rsidP="00113866">
      <w:pPr>
        <w:rPr>
          <w:rFonts w:ascii="Century Gothic" w:hAnsi="Century Gothic" w:cstheme="majorHAnsi"/>
          <w:sz w:val="28"/>
          <w:u w:val="single"/>
        </w:rPr>
      </w:pPr>
      <w:r w:rsidRPr="00113866">
        <w:rPr>
          <w:rFonts w:ascii="Century Gothic" w:hAnsi="Century Gothic" w:cstheme="majorHAnsi"/>
          <w:sz w:val="28"/>
          <w:u w:val="single"/>
        </w:rPr>
        <w:t>Impact</w:t>
      </w:r>
    </w:p>
    <w:p w:rsidR="00113866" w:rsidRPr="00113866" w:rsidRDefault="00113866" w:rsidP="00113866">
      <w:pPr>
        <w:rPr>
          <w:rFonts w:ascii="Century Gothic" w:hAnsi="Century Gothic" w:cstheme="majorHAnsi"/>
        </w:rPr>
      </w:pPr>
      <w:r w:rsidRPr="00113866">
        <w:rPr>
          <w:rFonts w:ascii="Century Gothic" w:hAnsi="Century Gothic" w:cstheme="majorHAnsi"/>
        </w:rPr>
        <w:t xml:space="preserve">We regularly review our times tables provision and target support where required. </w:t>
      </w:r>
      <w:r w:rsidR="007C0921">
        <w:rPr>
          <w:rFonts w:ascii="Century Gothic" w:hAnsi="Century Gothic" w:cstheme="majorHAnsi"/>
        </w:rPr>
        <w:t xml:space="preserve">From the Spring Term regular monitoring of Times Tables is administered by the Maths coordinator to identify any learning gaps and ensure that children are fully prepared for their MTC in Year 4. The MTC will enable us </w:t>
      </w:r>
      <w:r w:rsidRPr="00113866">
        <w:rPr>
          <w:rFonts w:ascii="Century Gothic" w:hAnsi="Century Gothic" w:cstheme="majorHAnsi"/>
        </w:rPr>
        <w:t>to evaluate our provision for the first time in the summer term 2022.</w:t>
      </w:r>
    </w:p>
    <w:sectPr w:rsidR="00113866" w:rsidRPr="001138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C82C12"/>
    <w:multiLevelType w:val="hybridMultilevel"/>
    <w:tmpl w:val="CB46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619"/>
    <w:rsid w:val="00014D98"/>
    <w:rsid w:val="000A2C25"/>
    <w:rsid w:val="00113866"/>
    <w:rsid w:val="00284334"/>
    <w:rsid w:val="00335619"/>
    <w:rsid w:val="00505261"/>
    <w:rsid w:val="007C0921"/>
    <w:rsid w:val="00891D62"/>
    <w:rsid w:val="008B2BD9"/>
    <w:rsid w:val="008E715B"/>
    <w:rsid w:val="00C51A36"/>
    <w:rsid w:val="00D63848"/>
    <w:rsid w:val="00D968DA"/>
    <w:rsid w:val="00E632AF"/>
    <w:rsid w:val="00FC7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EBACE"/>
  <w15:chartTrackingRefBased/>
  <w15:docId w15:val="{FFB98277-15C8-48BC-ACE5-5A9FB926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5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3848"/>
    <w:rPr>
      <w:color w:val="0563C1" w:themeColor="hyperlink"/>
      <w:u w:val="single"/>
    </w:rPr>
  </w:style>
  <w:style w:type="paragraph" w:styleId="ListParagraph">
    <w:name w:val="List Paragraph"/>
    <w:basedOn w:val="Normal"/>
    <w:uiPriority w:val="34"/>
    <w:qFormat/>
    <w:rsid w:val="00284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hit-the-button" TargetMode="External"/><Relationship Id="rId3" Type="http://schemas.openxmlformats.org/officeDocument/2006/relationships/settings" Target="settings.xml"/><Relationship Id="rId7" Type="http://schemas.openxmlformats.org/officeDocument/2006/relationships/hyperlink" Target="https://www.gov.uk/government/collections/multiplication-tables-chec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multiplication-tables-check-information-for-parent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timestables.co.uk/times-tables-memory.html" TargetMode="External"/><Relationship Id="rId4" Type="http://schemas.openxmlformats.org/officeDocument/2006/relationships/webSettings" Target="webSettings.xml"/><Relationship Id="rId9" Type="http://schemas.openxmlformats.org/officeDocument/2006/relationships/hyperlink" Target="https://www.timestables.co.uk/multiplication-tables-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Smethurst</dc:creator>
  <cp:keywords/>
  <dc:description/>
  <cp:lastModifiedBy>Rebecca Smethurst</cp:lastModifiedBy>
  <cp:revision>13</cp:revision>
  <dcterms:created xsi:type="dcterms:W3CDTF">2022-01-26T19:52:00Z</dcterms:created>
  <dcterms:modified xsi:type="dcterms:W3CDTF">2022-01-28T15:37:00Z</dcterms:modified>
</cp:coreProperties>
</file>